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A0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397AE8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397AE8">
        <w:rPr>
          <w:rFonts w:ascii="Times New Roman" w:hAnsi="Times New Roman"/>
          <w:b/>
          <w:sz w:val="24"/>
          <w:szCs w:val="24"/>
          <w:lang w:val="fr-FR"/>
        </w:rPr>
        <w:t>Anexa nr. 1</w:t>
      </w:r>
    </w:p>
    <w:p w:rsidR="001858A0" w:rsidRPr="00397AE8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397AE8">
        <w:rPr>
          <w:rFonts w:ascii="Times New Roman" w:hAnsi="Times New Roman"/>
          <w:b/>
          <w:sz w:val="24"/>
          <w:szCs w:val="24"/>
          <w:lang w:val="fr-FR"/>
        </w:rPr>
        <w:t xml:space="preserve"> Date de identificare ale spațiilor ce se dau în folosinţă cu titlu gratuit </w:t>
      </w:r>
    </w:p>
    <w:p w:rsidR="001858A0" w:rsidRPr="00397AE8" w:rsidRDefault="001858A0" w:rsidP="001858A0">
      <w:pPr>
        <w:tabs>
          <w:tab w:val="left" w:pos="166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AE8">
        <w:rPr>
          <w:rFonts w:ascii="Times New Roman" w:hAnsi="Times New Roman"/>
          <w:b/>
          <w:sz w:val="24"/>
          <w:szCs w:val="24"/>
          <w:lang w:val="fr-FR"/>
        </w:rPr>
        <w:t>Casei Județene de Pensii Argeș</w:t>
      </w:r>
    </w:p>
    <w:p w:rsidR="001858A0" w:rsidRDefault="001858A0" w:rsidP="001858A0">
      <w:pPr>
        <w:tabs>
          <w:tab w:val="left" w:pos="1663"/>
        </w:tabs>
        <w:rPr>
          <w:b/>
        </w:rPr>
      </w:pPr>
    </w:p>
    <w:p w:rsidR="001858A0" w:rsidRDefault="001858A0" w:rsidP="001858A0">
      <w:pPr>
        <w:rPr>
          <w:sz w:val="28"/>
          <w:szCs w:val="28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4"/>
        <w:gridCol w:w="1714"/>
        <w:gridCol w:w="1260"/>
        <w:gridCol w:w="1440"/>
        <w:gridCol w:w="1620"/>
        <w:gridCol w:w="1306"/>
      </w:tblGrid>
      <w:tr w:rsidR="001858A0" w:rsidRPr="007306AF" w:rsidTr="00352E4E">
        <w:trPr>
          <w:trHeight w:val="1598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Denumire spatii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reprezentând spaţiul propriu/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7306AF">
              <w:rPr>
                <w:b/>
                <w:sz w:val="20"/>
                <w:szCs w:val="20"/>
                <w:lang w:val="fr-FR"/>
              </w:rPr>
              <w:t xml:space="preserve">spaţiile de folosinţă comună 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7306AF">
              <w:rPr>
                <w:b/>
                <w:sz w:val="20"/>
                <w:szCs w:val="20"/>
                <w:lang w:val="fr-FR"/>
              </w:rPr>
              <w:t>conform releveului</w:t>
            </w:r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7306AF">
              <w:rPr>
                <w:b/>
                <w:sz w:val="20"/>
                <w:szCs w:val="20"/>
                <w:lang w:val="fr-FR"/>
              </w:rPr>
              <w:t xml:space="preserve">Locatie  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7306AF">
              <w:rPr>
                <w:b/>
                <w:sz w:val="20"/>
                <w:szCs w:val="20"/>
                <w:lang w:val="fr-FR"/>
              </w:rPr>
              <w:t>spaţii proprii/spaţii comune</w:t>
            </w:r>
          </w:p>
        </w:tc>
        <w:tc>
          <w:tcPr>
            <w:tcW w:w="1260" w:type="dxa"/>
            <w:shd w:val="clear" w:color="auto" w:fill="auto"/>
          </w:tcPr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7306AF">
              <w:rPr>
                <w:b/>
                <w:sz w:val="20"/>
                <w:szCs w:val="20"/>
                <w:lang w:val="fr-FR"/>
              </w:rPr>
              <w:t xml:space="preserve">Suprafaţa desfasurata spaţii 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</w:rPr>
              <w:t>-mp-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Cartea funciară</w:t>
            </w:r>
          </w:p>
        </w:tc>
        <w:tc>
          <w:tcPr>
            <w:tcW w:w="1620" w:type="dxa"/>
          </w:tcPr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Suprafaţa desfăşurată totală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306AF">
              <w:rPr>
                <w:b/>
                <w:sz w:val="20"/>
                <w:szCs w:val="20"/>
              </w:rPr>
              <w:t>(cf. cota indiviză)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</w:tcPr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Valoarea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reevaluata 01.12.2022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-lei-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858A0" w:rsidRPr="007306AF" w:rsidTr="00352E4E">
        <w:trPr>
          <w:trHeight w:val="327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Oficiu expertiza medicala (6 camere)</w:t>
            </w:r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b-dul IC Bratianu, bloc A2, scara A, Parter</w:t>
            </w:r>
          </w:p>
        </w:tc>
        <w:tc>
          <w:tcPr>
            <w:tcW w:w="1260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31,27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83452-C1-U15</w:t>
            </w:r>
          </w:p>
        </w:tc>
        <w:tc>
          <w:tcPr>
            <w:tcW w:w="1620" w:type="dxa"/>
            <w:vMerge w:val="restart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174 mp</w:t>
            </w:r>
          </w:p>
        </w:tc>
        <w:tc>
          <w:tcPr>
            <w:tcW w:w="1306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47291,01</w:t>
            </w:r>
          </w:p>
        </w:tc>
      </w:tr>
      <w:tr w:rsidR="001858A0" w:rsidRPr="007306AF" w:rsidTr="00352E4E">
        <w:trPr>
          <w:trHeight w:val="327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306AF">
              <w:rPr>
                <w:color w:val="000000"/>
                <w:sz w:val="20"/>
                <w:szCs w:val="20"/>
              </w:rPr>
              <w:t>Spatiu servicii medicale (15 camere)</w:t>
            </w:r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 xml:space="preserve"> b-dul IC Bratianu, bloc A2, scara A, Mezanin</w:t>
            </w:r>
          </w:p>
        </w:tc>
        <w:tc>
          <w:tcPr>
            <w:tcW w:w="1260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306AF">
              <w:rPr>
                <w:color w:val="000000"/>
                <w:sz w:val="20"/>
                <w:szCs w:val="20"/>
              </w:rPr>
              <w:t>142,73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306AF">
              <w:rPr>
                <w:b/>
                <w:color w:val="000000"/>
                <w:sz w:val="20"/>
                <w:szCs w:val="20"/>
              </w:rPr>
              <w:t>83452-C1-U8</w:t>
            </w:r>
          </w:p>
        </w:tc>
        <w:tc>
          <w:tcPr>
            <w:tcW w:w="1620" w:type="dxa"/>
            <w:vMerge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238459,09</w:t>
            </w:r>
          </w:p>
        </w:tc>
      </w:tr>
      <w:tr w:rsidR="001858A0" w:rsidRPr="007306AF" w:rsidTr="00352E4E">
        <w:trPr>
          <w:trHeight w:val="1254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Hol +dependinte,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  <w:lang w:val="fr-FR"/>
              </w:rPr>
            </w:pPr>
            <w:r w:rsidRPr="007306AF">
              <w:rPr>
                <w:sz w:val="20"/>
                <w:szCs w:val="20"/>
                <w:lang w:val="fr-FR"/>
              </w:rPr>
              <w:t xml:space="preserve">Case scări, parter 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 xml:space="preserve">Hol, Case scări 1 si 2, mezanin </w:t>
            </w:r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 xml:space="preserve">b-dul IC Bratianu, bloc A2, scara A,  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Parter si Mezanin</w:t>
            </w:r>
          </w:p>
        </w:tc>
        <w:tc>
          <w:tcPr>
            <w:tcW w:w="1260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306AF">
              <w:rPr>
                <w:sz w:val="20"/>
                <w:szCs w:val="20"/>
              </w:rPr>
              <w:t>73,31</w:t>
            </w:r>
          </w:p>
          <w:p w:rsidR="001858A0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858A0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 xml:space="preserve">153,13 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83452-C1-U22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1858A0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06AF">
              <w:rPr>
                <w:b/>
                <w:sz w:val="20"/>
                <w:szCs w:val="20"/>
              </w:rPr>
              <w:t>83452-C1-U10</w:t>
            </w:r>
          </w:p>
        </w:tc>
        <w:tc>
          <w:tcPr>
            <w:tcW w:w="162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E6B84">
              <w:rPr>
                <w:b/>
                <w:i/>
                <w:sz w:val="20"/>
                <w:szCs w:val="20"/>
              </w:rPr>
              <w:t>7,16%</w:t>
            </w:r>
            <w:r w:rsidRPr="007306AF">
              <w:rPr>
                <w:sz w:val="20"/>
                <w:szCs w:val="20"/>
              </w:rPr>
              <w:t xml:space="preserve"> x 326,44</w:t>
            </w:r>
            <w:r w:rsidRPr="007306AF">
              <w:rPr>
                <w:b/>
                <w:sz w:val="20"/>
                <w:szCs w:val="20"/>
              </w:rPr>
              <w:t xml:space="preserve"> = 23,37 mp</w:t>
            </w:r>
          </w:p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35041,95</w:t>
            </w:r>
          </w:p>
        </w:tc>
      </w:tr>
      <w:tr w:rsidR="001858A0" w:rsidRPr="007306AF" w:rsidTr="00352E4E">
        <w:trPr>
          <w:trHeight w:val="849"/>
          <w:jc w:val="center"/>
        </w:trPr>
        <w:tc>
          <w:tcPr>
            <w:tcW w:w="183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Arhiva</w:t>
            </w:r>
          </w:p>
        </w:tc>
        <w:tc>
          <w:tcPr>
            <w:tcW w:w="1714" w:type="dxa"/>
            <w:shd w:val="clear" w:color="auto" w:fill="auto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6AF">
              <w:rPr>
                <w:sz w:val="20"/>
                <w:szCs w:val="20"/>
              </w:rPr>
              <w:t>b-dul IC Bratianu, bloc A</w:t>
            </w:r>
            <w:r>
              <w:rPr>
                <w:sz w:val="20"/>
                <w:szCs w:val="20"/>
              </w:rPr>
              <w:t>3</w:t>
            </w:r>
            <w:r w:rsidRPr="007306AF">
              <w:rPr>
                <w:sz w:val="20"/>
                <w:szCs w:val="20"/>
              </w:rPr>
              <w:t>, scara A, Mezanin</w:t>
            </w:r>
          </w:p>
        </w:tc>
        <w:tc>
          <w:tcPr>
            <w:tcW w:w="1260" w:type="dxa"/>
            <w:shd w:val="clear" w:color="auto" w:fill="auto"/>
          </w:tcPr>
          <w:p w:rsidR="001858A0" w:rsidRDefault="001858A0" w:rsidP="00352E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8,00 </w:t>
            </w:r>
          </w:p>
        </w:tc>
        <w:tc>
          <w:tcPr>
            <w:tcW w:w="1440" w:type="dxa"/>
          </w:tcPr>
          <w:p w:rsidR="001858A0" w:rsidRPr="007306A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80222-C1-U13</w:t>
            </w:r>
          </w:p>
        </w:tc>
        <w:tc>
          <w:tcPr>
            <w:tcW w:w="1620" w:type="dxa"/>
          </w:tcPr>
          <w:p w:rsidR="001858A0" w:rsidRPr="00B83BD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83BDF">
              <w:rPr>
                <w:b/>
                <w:sz w:val="20"/>
                <w:szCs w:val="20"/>
              </w:rPr>
              <w:t>8 mp</w:t>
            </w:r>
          </w:p>
        </w:tc>
        <w:tc>
          <w:tcPr>
            <w:tcW w:w="1306" w:type="dxa"/>
          </w:tcPr>
          <w:p w:rsidR="001858A0" w:rsidRPr="00B83BDF" w:rsidRDefault="001858A0" w:rsidP="00352E4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12098,76</w:t>
            </w:r>
          </w:p>
        </w:tc>
      </w:tr>
    </w:tbl>
    <w:p w:rsidR="001858A0" w:rsidRDefault="001858A0" w:rsidP="001858A0">
      <w:pPr>
        <w:tabs>
          <w:tab w:val="left" w:pos="166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 xml:space="preserve"> </w:t>
      </w:r>
    </w:p>
    <w:p w:rsidR="001858A0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1858A0" w:rsidRPr="001D199E" w:rsidRDefault="001858A0" w:rsidP="001858A0">
      <w:pPr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  <w:r w:rsidRPr="001D199E">
        <w:rPr>
          <w:rFonts w:ascii="Times New Roman" w:hAnsi="Times New Roman"/>
          <w:sz w:val="28"/>
          <w:szCs w:val="28"/>
          <w:lang w:val="fr-FR"/>
        </w:rPr>
        <w:tab/>
      </w: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fr-FR"/>
        </w:rPr>
      </w:pPr>
    </w:p>
    <w:p w:rsidR="001858A0" w:rsidRPr="000B7BC6" w:rsidRDefault="001858A0" w:rsidP="001858A0">
      <w:pPr>
        <w:tabs>
          <w:tab w:val="left" w:pos="1663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fr-FR"/>
        </w:rPr>
      </w:pPr>
    </w:p>
    <w:p w:rsidR="001858A0" w:rsidRDefault="001858A0" w:rsidP="001858A0">
      <w:pPr>
        <w:tabs>
          <w:tab w:val="left" w:pos="1663"/>
        </w:tabs>
        <w:spacing w:after="0" w:line="240" w:lineRule="auto"/>
        <w:jc w:val="center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Judeţul Argeş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Casa Județeană de Pensii Argeș</w:t>
      </w:r>
    </w:p>
    <w:p w:rsidR="001858A0" w:rsidRPr="00D31781" w:rsidRDefault="001858A0" w:rsidP="001858A0">
      <w:pPr>
        <w:spacing w:after="0" w:line="240" w:lineRule="auto"/>
        <w:jc w:val="both"/>
        <w:rPr>
          <w:rStyle w:val="ln2tparagraf"/>
          <w:rFonts w:ascii="Times New Roman" w:hAnsi="Times New Roman"/>
          <w:sz w:val="24"/>
          <w:szCs w:val="24"/>
          <w:lang w:val="fr-FR"/>
        </w:rPr>
      </w:pPr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>Nr…..…/………</w:t>
      </w:r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ab/>
      </w:r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ab/>
      </w:r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ab/>
        <w:t xml:space="preserve">                                            Nr…………</w:t>
      </w:r>
      <w:proofErr w:type="gramStart"/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>./</w:t>
      </w:r>
      <w:proofErr w:type="gramEnd"/>
      <w:r w:rsidRPr="00D31781">
        <w:rPr>
          <w:rStyle w:val="ln2tparagraf"/>
          <w:rFonts w:ascii="Times New Roman" w:hAnsi="Times New Roman"/>
          <w:sz w:val="24"/>
          <w:szCs w:val="24"/>
          <w:lang w:val="fr-FR"/>
        </w:rPr>
        <w:t>……………</w:t>
      </w:r>
    </w:p>
    <w:p w:rsidR="001858A0" w:rsidRPr="00D31781" w:rsidRDefault="001858A0" w:rsidP="001858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PROTOCOL</w:t>
      </w:r>
    </w:p>
    <w:p w:rsidR="001858A0" w:rsidRPr="00D31781" w:rsidRDefault="001858A0" w:rsidP="001858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Încheiat astăzi..............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1. Părţile protocolului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Judeţul Argeş, prin Consiliul Judeţean Argeş</w:t>
      </w:r>
      <w:r w:rsidRPr="00D31781">
        <w:rPr>
          <w:rFonts w:ascii="Times New Roman" w:hAnsi="Times New Roman"/>
          <w:sz w:val="24"/>
          <w:szCs w:val="24"/>
          <w:lang w:val="fr-FR"/>
        </w:rPr>
        <w:t xml:space="preserve">, cu sediul în Piteşti, Piaţa Vasile Milea nr.1, tel. 0248/217800, CUI 4229512, reprezentat de dl. 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Ion Mînzînă </w:t>
      </w:r>
      <w:r w:rsidRPr="00D31781">
        <w:rPr>
          <w:rFonts w:ascii="Times New Roman" w:hAnsi="Times New Roman"/>
          <w:sz w:val="24"/>
          <w:szCs w:val="24"/>
          <w:lang w:val="fr-FR"/>
        </w:rPr>
        <w:t>- Preşedinte, în calitate de proprietar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și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Casa Judeţeană de Pensii Argeş</w:t>
      </w:r>
      <w:r w:rsidRPr="00D31781">
        <w:rPr>
          <w:rFonts w:ascii="Times New Roman" w:hAnsi="Times New Roman"/>
          <w:sz w:val="24"/>
          <w:szCs w:val="24"/>
          <w:lang w:val="fr-FR"/>
        </w:rPr>
        <w:t>, cu sediul în Piteşti, B-dul I.C. Brătianu nr. 38, reprezentată de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31781">
        <w:rPr>
          <w:rFonts w:ascii="Times New Roman" w:hAnsi="Times New Roman"/>
          <w:sz w:val="24"/>
          <w:szCs w:val="24"/>
          <w:lang w:val="fr-FR"/>
        </w:rPr>
        <w:t xml:space="preserve">doamna 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Aida Enache </w:t>
      </w:r>
      <w:r w:rsidRPr="00D31781">
        <w:rPr>
          <w:rFonts w:ascii="Times New Roman" w:hAnsi="Times New Roman"/>
          <w:sz w:val="24"/>
          <w:szCs w:val="24"/>
          <w:lang w:val="fr-FR"/>
        </w:rPr>
        <w:t>– Director executiv,</w:t>
      </w:r>
      <w:r w:rsidRPr="00D31781">
        <w:rPr>
          <w:rStyle w:val="ln2punct1"/>
          <w:rFonts w:ascii="Times New Roman" w:hAnsi="Times New Roman"/>
          <w:sz w:val="24"/>
          <w:szCs w:val="24"/>
          <w:lang w:val="fr-FR"/>
        </w:rPr>
        <w:t xml:space="preserve"> </w:t>
      </w:r>
      <w:r w:rsidRPr="00D31781">
        <w:rPr>
          <w:rStyle w:val="ln2tpunct"/>
          <w:rFonts w:ascii="Times New Roman" w:hAnsi="Times New Roman"/>
          <w:sz w:val="24"/>
          <w:szCs w:val="24"/>
          <w:lang w:val="fr-FR"/>
        </w:rPr>
        <w:t xml:space="preserve">în calitate de </w:t>
      </w:r>
      <w:r w:rsidRPr="009A1649">
        <w:rPr>
          <w:rFonts w:ascii="Times New Roman" w:hAnsi="Times New Roman"/>
          <w:sz w:val="24"/>
          <w:szCs w:val="24"/>
          <w:lang w:val="fr-FR"/>
        </w:rPr>
        <w:t>titular al dreptului de folosinţă gratuită</w:t>
      </w:r>
      <w:r w:rsidRPr="009A1649">
        <w:rPr>
          <w:rStyle w:val="ln2tpunct"/>
          <w:rFonts w:ascii="Times New Roman" w:hAnsi="Times New Roman"/>
          <w:sz w:val="24"/>
          <w:szCs w:val="24"/>
          <w:lang w:val="fr-FR"/>
        </w:rPr>
        <w:t>,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>2. Obiectul protocolului şi baza legală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  <w:proofErr w:type="gramStart"/>
      <w:r w:rsidRPr="00D31781">
        <w:rPr>
          <w:rFonts w:ascii="Times New Roman" w:hAnsi="Times New Roman"/>
          <w:sz w:val="24"/>
          <w:szCs w:val="24"/>
        </w:rPr>
        <w:t xml:space="preserve">În </w:t>
      </w:r>
      <w:r w:rsidRPr="00D31781">
        <w:rPr>
          <w:rStyle w:val="Strong"/>
          <w:rFonts w:ascii="Times New Roman" w:hAnsi="Times New Roman"/>
          <w:b w:val="0"/>
          <w:sz w:val="24"/>
          <w:szCs w:val="24"/>
        </w:rPr>
        <w:t xml:space="preserve"> temeiul</w:t>
      </w:r>
      <w:proofErr w:type="gramEnd"/>
      <w:r w:rsidRPr="00D31781">
        <w:rPr>
          <w:rStyle w:val="Strong"/>
          <w:rFonts w:ascii="Times New Roman" w:hAnsi="Times New Roman"/>
          <w:b w:val="0"/>
          <w:sz w:val="24"/>
          <w:szCs w:val="24"/>
        </w:rPr>
        <w:t xml:space="preserve"> prevederilor </w:t>
      </w:r>
      <w:r w:rsidRPr="00D31781">
        <w:rPr>
          <w:rStyle w:val="Strong"/>
          <w:rFonts w:ascii="Times New Roman" w:hAnsi="Times New Roman"/>
          <w:b w:val="0"/>
          <w:sz w:val="24"/>
          <w:szCs w:val="24"/>
          <w:lang w:val="ro-RO"/>
        </w:rPr>
        <w:t xml:space="preserve">art. 173 alin. 1 lit. a și c, art. 182 alin. 1, art. 196 alin. 1 lit. a, art. 297 alin. 1 lit. d, art. 362 alin. 2 și 3 </w:t>
      </w:r>
      <w:r w:rsidRPr="00D31781">
        <w:rPr>
          <w:rStyle w:val="Strong"/>
          <w:rFonts w:ascii="Times New Roman" w:hAnsi="Times New Roman"/>
          <w:b w:val="0"/>
          <w:sz w:val="24"/>
          <w:szCs w:val="24"/>
        </w:rPr>
        <w:t>din O</w:t>
      </w:r>
      <w:r w:rsidRPr="00D3178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rdonanţa de urgenţă nr. 57 din 3 iulie 2019 </w:t>
      </w:r>
      <w:r w:rsidRPr="00D31781">
        <w:rPr>
          <w:rFonts w:ascii="Times New Roman" w:hAnsi="Times New Roman"/>
          <w:bCs/>
          <w:i/>
          <w:sz w:val="24"/>
          <w:szCs w:val="24"/>
        </w:rPr>
        <w:t>privind Codul administrativ</w:t>
      </w:r>
      <w:r w:rsidRPr="00D31781">
        <w:rPr>
          <w:rFonts w:ascii="Times New Roman" w:hAnsi="Times New Roman"/>
          <w:sz w:val="24"/>
          <w:szCs w:val="24"/>
          <w:lang w:val="ro-RO"/>
        </w:rPr>
        <w:t>, prezentul protocol s-</w:t>
      </w:r>
      <w:proofErr w:type="gramStart"/>
      <w:r w:rsidRPr="00D31781">
        <w:rPr>
          <w:rFonts w:ascii="Times New Roman" w:hAnsi="Times New Roman"/>
          <w:sz w:val="24"/>
          <w:szCs w:val="24"/>
          <w:lang w:val="ro-RO"/>
        </w:rPr>
        <w:t>a</w:t>
      </w:r>
      <w:proofErr w:type="gramEnd"/>
      <w:r w:rsidRPr="00D31781">
        <w:rPr>
          <w:rFonts w:ascii="Times New Roman" w:hAnsi="Times New Roman"/>
          <w:sz w:val="24"/>
          <w:szCs w:val="24"/>
          <w:lang w:val="ro-RO"/>
        </w:rPr>
        <w:t xml:space="preserve"> încheiat în baza Hotărârii Consiliului Judeţean Argeş nr. ................ Obiectul protocolului este </w:t>
      </w:r>
      <w:r>
        <w:rPr>
          <w:rFonts w:ascii="Times New Roman" w:hAnsi="Times New Roman"/>
          <w:sz w:val="24"/>
          <w:szCs w:val="24"/>
          <w:lang w:val="ro-RO"/>
        </w:rPr>
        <w:t>costituirea dreptului de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 folosinţă gratuită, pe o perioadă de 3 ani, </w:t>
      </w:r>
      <w:r>
        <w:rPr>
          <w:rFonts w:ascii="Times New Roman" w:hAnsi="Times New Roman"/>
          <w:sz w:val="24"/>
          <w:szCs w:val="24"/>
          <w:lang w:val="ro-RO"/>
        </w:rPr>
        <w:t xml:space="preserve">în favoarea </w:t>
      </w:r>
      <w:r w:rsidRPr="00D31781">
        <w:rPr>
          <w:rFonts w:ascii="Times New Roman" w:hAnsi="Times New Roman"/>
          <w:b/>
          <w:sz w:val="24"/>
          <w:szCs w:val="24"/>
          <w:lang w:val="ro-RO"/>
        </w:rPr>
        <w:t xml:space="preserve">Casei Judeţene de Pensii Argeş,  </w:t>
      </w:r>
      <w:r w:rsidRPr="00D31781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>
        <w:rPr>
          <w:rFonts w:ascii="Times New Roman" w:hAnsi="Times New Roman"/>
          <w:color w:val="000000"/>
          <w:sz w:val="24"/>
          <w:szCs w:val="24"/>
          <w:lang w:val="ro-RO"/>
        </w:rPr>
        <w:t>supra</w:t>
      </w:r>
      <w:r w:rsidRPr="00D31781">
        <w:rPr>
          <w:rFonts w:ascii="Times New Roman" w:hAnsi="Times New Roman"/>
          <w:color w:val="000000"/>
          <w:sz w:val="24"/>
          <w:szCs w:val="24"/>
          <w:lang w:val="ro-RO"/>
        </w:rPr>
        <w:t xml:space="preserve"> unor 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spații situate în incinta Policlinicii 2 (suprafața proprie 182 mp, conform CF </w:t>
      </w:r>
      <w:r w:rsidRPr="00D31781">
        <w:rPr>
          <w:rFonts w:ascii="Times New Roman" w:hAnsi="Times New Roman"/>
          <w:sz w:val="24"/>
          <w:szCs w:val="24"/>
        </w:rPr>
        <w:t xml:space="preserve">83452-C1-U15, 83452-C1-U8 și 80222-C1-U13 și cotă parte din 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CF </w:t>
      </w:r>
      <w:r w:rsidRPr="00D31781">
        <w:rPr>
          <w:rFonts w:ascii="Times New Roman" w:hAnsi="Times New Roman"/>
          <w:sz w:val="24"/>
          <w:szCs w:val="24"/>
        </w:rPr>
        <w:t xml:space="preserve">83452-C1-U22 și 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CF </w:t>
      </w:r>
      <w:r w:rsidRPr="00D31781">
        <w:rPr>
          <w:rFonts w:ascii="Times New Roman" w:hAnsi="Times New Roman"/>
          <w:sz w:val="24"/>
          <w:szCs w:val="24"/>
        </w:rPr>
        <w:t>83452-C1-U10, respectiv o suprafață de 23,37 mp)</w:t>
      </w:r>
      <w:r w:rsidRPr="00D31781">
        <w:rPr>
          <w:rFonts w:ascii="Times New Roman" w:hAnsi="Times New Roman"/>
          <w:sz w:val="24"/>
          <w:szCs w:val="24"/>
          <w:lang w:val="ro-RO"/>
        </w:rPr>
        <w:t>, imobil situat în municipiul Piteşti, b-dul I.C. Brătianu nr. 18-20-22 şi aflat în domeniul privat al judeţului Argeş</w:t>
      </w:r>
      <w:r w:rsidRPr="00D31781">
        <w:rPr>
          <w:rFonts w:ascii="Times New Roman" w:hAnsi="Times New Roman"/>
          <w:color w:val="000000"/>
          <w:sz w:val="24"/>
          <w:szCs w:val="24"/>
          <w:lang w:val="ro-RO"/>
        </w:rPr>
        <w:t>, identificat conform Anexei nr. 1,</w:t>
      </w:r>
      <w:r w:rsidRPr="00D31781">
        <w:rPr>
          <w:rFonts w:ascii="Times New Roman" w:hAnsi="Times New Roman"/>
          <w:sz w:val="24"/>
          <w:szCs w:val="24"/>
          <w:lang w:val="ro-RO"/>
        </w:rPr>
        <w:t xml:space="preserve"> parte integrantă din Hotărârea Consiliului Judeţean Argeş nr. …..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3. Destinaţia bunului dat în folosinţă gratuită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 xml:space="preserve">Transmiterea în folosinţă gratuită s-a făcut în vederea continuării activităţii şi </w:t>
      </w: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>a</w:t>
      </w:r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bunei funcţionări a Comisiei de Expertiză Medicală a Capacităţii de Muncă.  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>Destinaţia bunului atribuit în folosinţă gratuită nu va putea fi schimbată, caz în care prezentul protocol va fi reziliat unilateral.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>Bunul va fi predat pe bază de proces verbal ce va constitui Anexă la prezentul protocol.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>4. Obligaţii şi drepturi</w:t>
      </w:r>
    </w:p>
    <w:p w:rsidR="001858A0" w:rsidRPr="00D31781" w:rsidRDefault="001858A0" w:rsidP="001858A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 xml:space="preserve"> Obligaţiile 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Casei Județene de Pensii Argeș: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 folosească bunurile potrivit destinaţiei în vederea căreia i-a fost acordată folosinţa gratuită;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 permită accesul reprezentanților Consiliului Județean Argeș pentru efectuarea controlului asupra bunurilor;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 nu modifice bunurile, în parte ori în integralitatea lor;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la încetarea folosinţei gratuite, să restituie bunurile în starea în care le-au primit, în afară de ceea ce a pierit sau s-a deteriorat din cauza vechimii, şi libere de orice sarcini;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titularul dreptului de folosinţă gratuită are obligaţia de a informa Consiliul Județean Argeș cu privire la orice tulburare adusă dreptului de proprietate publică, precum şi la </w:t>
      </w: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lastRenderedPageBreak/>
        <w:t>existenţa unor cauze sau iminenţa producerii unor evenimente de natură să conducă la imposibilitatea exploatării bunurilor;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folosinţa dobândită în baza hotărârii consiliului județean nu poate fi transmisă, nici oneros şi nici cu titlu gratuit, unei alte persoane;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 efectueze pe cheltuiala sa lucrările de reparații ale imobilelor;</w:t>
      </w:r>
    </w:p>
    <w:p w:rsidR="001858A0" w:rsidRPr="00D31781" w:rsidRDefault="001858A0" w:rsidP="001858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 xml:space="preserve">să suporte cheltuielile de întreținere </w:t>
      </w: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>a</w:t>
      </w:r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imobilelor;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>4.2.</w:t>
      </w:r>
      <w:r w:rsidRPr="00D31781">
        <w:rPr>
          <w:rFonts w:ascii="Times New Roman" w:hAnsi="Times New Roman"/>
          <w:sz w:val="24"/>
          <w:szCs w:val="24"/>
        </w:rPr>
        <w:t xml:space="preserve"> Obligaţiile </w:t>
      </w:r>
      <w:r w:rsidRPr="00D31781">
        <w:rPr>
          <w:rFonts w:ascii="Times New Roman" w:hAnsi="Times New Roman"/>
          <w:b/>
          <w:sz w:val="24"/>
          <w:szCs w:val="24"/>
        </w:rPr>
        <w:t>Județului Argeş</w:t>
      </w:r>
      <w:r w:rsidRPr="00D31781">
        <w:rPr>
          <w:rFonts w:ascii="Times New Roman" w:hAnsi="Times New Roman"/>
          <w:sz w:val="24"/>
          <w:szCs w:val="24"/>
        </w:rPr>
        <w:t>: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81">
        <w:rPr>
          <w:rFonts w:ascii="Times New Roman" w:hAnsi="Times New Roman"/>
          <w:sz w:val="24"/>
          <w:szCs w:val="24"/>
        </w:rPr>
        <w:t>să predea bunurile pe bază de proces verbal;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 verifice modul în care sunt respectate condiţiile de folosinţă stabilite prin actul de dare în folosinţă gratuită şi prin lege;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să solicite încetarea folosinţei gratuite şi restituirea bunurilor, atunci când interesul public legitim o impune;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>să asigure utilizarea imobilelor date spre folosinţă pe toată durata prezentului protocol conform destinaţiei lor;</w:t>
      </w:r>
    </w:p>
    <w:p w:rsidR="001858A0" w:rsidRPr="00D31781" w:rsidRDefault="001858A0" w:rsidP="001858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>la încetarea</w:t>
      </w:r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protocolului să preia bunurile în starea în care au fost transmise și, după caz, cu îmbunătățirile aduse.</w:t>
      </w:r>
    </w:p>
    <w:p w:rsidR="001858A0" w:rsidRPr="00D31781" w:rsidRDefault="001858A0" w:rsidP="001858A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4.3.</w:t>
      </w:r>
      <w:r w:rsidRPr="00D31781">
        <w:rPr>
          <w:rFonts w:ascii="Times New Roman" w:hAnsi="Times New Roman"/>
          <w:sz w:val="24"/>
          <w:szCs w:val="24"/>
          <w:lang w:val="fr-FR"/>
        </w:rPr>
        <w:t xml:space="preserve"> Orice modificare sau completare </w:t>
      </w: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>a</w:t>
      </w:r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prezentului protocol se va putea face în baza acordului comun prin act adiţional.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5. Condiţii în vederea închirierii sau concesionării bunului dat în folosință gratuită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  <w:t>Închirierea sau concesionarea este interzisă.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6. Forţa majoră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  <w:t>Forţa majoră exonerează părţile de răspundere în cazul executării necorespunzătoare sau cu întârziere a obligaţiilor asumate prin prezentul protocol.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  <w:t>Prin forţa majoră se înţelege un eveniment independent de voinţa părţilor, imprevizibil şi insurmontabil, apărut după darea în folosinţă gratuită a imobilelor care fac obiectul protocolului şi care împiedică părţile să-şi execute obligaţiile asumate prin prezentul protocol. Partea care invocă forţa majoră are obligaţia de a notifica celeilalte părţi, în termen de 3 zile, producerea acesteia şi de a lua orice măsuri care îi stau la dispoziţie, în vederea limitării consecinţelor.</w:t>
      </w:r>
      <w:r w:rsidRPr="00D31781">
        <w:rPr>
          <w:rFonts w:ascii="Times New Roman" w:hAnsi="Times New Roman"/>
          <w:sz w:val="24"/>
          <w:szCs w:val="24"/>
          <w:lang w:val="fr-FR"/>
        </w:rPr>
        <w:tab/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7. Soluţionarea litigiilor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  <w:t xml:space="preserve">Orice litigiu decurgând din sau în legătură cu acest protocol se va soluţiona pe cale amiabilă, iar în caz contrar de către instanţele competente din Piteşti. 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</w:r>
    </w:p>
    <w:p w:rsidR="001858A0" w:rsidRPr="00D31781" w:rsidRDefault="001858A0" w:rsidP="00185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>8. Dispoziţii finale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  <w:t>Părţile recunosc faptul că folosinţa gratuită de care se bucură este o folosinţă transmisă printr-un act administrativ care poate fi modificat sau revocat în cazul în care titularul dreptului de folosinţă gratuită nu îşi exercită obligaţiile născute din actul de transmitere.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  <w:t xml:space="preserve">Părţile sunt </w:t>
      </w:r>
      <w:proofErr w:type="gramStart"/>
      <w:r w:rsidRPr="00D31781">
        <w:rPr>
          <w:rFonts w:ascii="Times New Roman" w:hAnsi="Times New Roman"/>
          <w:sz w:val="24"/>
          <w:szCs w:val="24"/>
          <w:lang w:val="fr-FR"/>
        </w:rPr>
        <w:t>de acord</w:t>
      </w:r>
      <w:proofErr w:type="gramEnd"/>
      <w:r w:rsidRPr="00D31781">
        <w:rPr>
          <w:rFonts w:ascii="Times New Roman" w:hAnsi="Times New Roman"/>
          <w:sz w:val="24"/>
          <w:szCs w:val="24"/>
          <w:lang w:val="fr-FR"/>
        </w:rPr>
        <w:t xml:space="preserve"> ca în orice moment prezentul protocol să înceteze unilateral, cu înştiinţarea scrisă în termen de 30 de zile, fără ca acest fapt să nască în favoarea vreunei părţi a contractului obligaţia de a cere plata de despăgubiri.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  <w:t>Protocolul este supus şi va fi interpretat potrivit legilor din România.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31781">
        <w:rPr>
          <w:rFonts w:ascii="Times New Roman" w:hAnsi="Times New Roman"/>
          <w:sz w:val="24"/>
          <w:szCs w:val="24"/>
          <w:lang w:val="fr-FR"/>
        </w:rPr>
        <w:tab/>
        <w:t>Prezentul protocol s-a încheiat în două exemplare.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   </w:t>
      </w:r>
    </w:p>
    <w:p w:rsidR="001858A0" w:rsidRPr="00D31781" w:rsidRDefault="001858A0" w:rsidP="001858A0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lastRenderedPageBreak/>
        <w:t xml:space="preserve">       Judeţul Argeş</w:t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</w:r>
      <w:r w:rsidRPr="00D31781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                    Casa Judeţeană de Pensii Argeş  </w:t>
      </w:r>
    </w:p>
    <w:p w:rsidR="001858A0" w:rsidRPr="00D31781" w:rsidRDefault="001858A0" w:rsidP="001858A0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  <w:lang w:val="fr-FR"/>
        </w:rPr>
        <w:t xml:space="preserve">           </w:t>
      </w:r>
      <w:r w:rsidRPr="00D31781">
        <w:rPr>
          <w:rFonts w:ascii="Times New Roman" w:hAnsi="Times New Roman"/>
          <w:b/>
          <w:sz w:val="24"/>
          <w:szCs w:val="24"/>
        </w:rPr>
        <w:t>Preşedinte</w:t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  Director Executiv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     Consiliul Judeţean Argeş,</w:t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    Aida ENACHE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ab/>
        <w:t xml:space="preserve">        Ion MÎNZÎNĂ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SECRETAR GENERAL AL JUDEȚULUI</w:t>
      </w:r>
    </w:p>
    <w:p w:rsidR="001858A0" w:rsidRPr="00D31781" w:rsidRDefault="001858A0" w:rsidP="001858A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   Ionel VOICA</w:t>
      </w:r>
    </w:p>
    <w:p w:rsidR="001858A0" w:rsidRPr="00D31781" w:rsidRDefault="001858A0" w:rsidP="001858A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</w:t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Director Executiv</w:t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    Eugenia-Carmen MOCANU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</w:t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Director Executiv 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               Alin STOICEA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D31781">
        <w:rPr>
          <w:rFonts w:ascii="Times New Roman" w:hAnsi="Times New Roman"/>
          <w:b/>
          <w:sz w:val="24"/>
          <w:szCs w:val="24"/>
        </w:rPr>
        <w:tab/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>DIRECTOR EXECUTIV</w:t>
      </w:r>
    </w:p>
    <w:p w:rsidR="001858A0" w:rsidRPr="00D31781" w:rsidRDefault="001858A0" w:rsidP="001858A0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b/>
          <w:sz w:val="24"/>
          <w:szCs w:val="24"/>
        </w:rPr>
        <w:t xml:space="preserve">      Alisa CIOBANU     </w:t>
      </w:r>
      <w:r w:rsidRPr="00D31781">
        <w:rPr>
          <w:rFonts w:ascii="Times New Roman" w:hAnsi="Times New Roman"/>
          <w:b/>
          <w:sz w:val="24"/>
          <w:szCs w:val="24"/>
        </w:rPr>
        <w:tab/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81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ab/>
      </w:r>
      <w:r w:rsidRPr="00D31781">
        <w:rPr>
          <w:rFonts w:ascii="Times New Roman" w:hAnsi="Times New Roman"/>
          <w:sz w:val="24"/>
          <w:szCs w:val="24"/>
        </w:rPr>
        <w:t xml:space="preserve">Consilier juridic, </w:t>
      </w:r>
    </w:p>
    <w:p w:rsidR="001858A0" w:rsidRPr="00D31781" w:rsidRDefault="001858A0" w:rsidP="00185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1781">
        <w:rPr>
          <w:rFonts w:ascii="Times New Roman" w:hAnsi="Times New Roman"/>
          <w:sz w:val="24"/>
          <w:szCs w:val="24"/>
        </w:rPr>
        <w:t xml:space="preserve">          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79CC"/>
    <w:multiLevelType w:val="hybridMultilevel"/>
    <w:tmpl w:val="CA187D24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AD0517"/>
    <w:multiLevelType w:val="hybridMultilevel"/>
    <w:tmpl w:val="D4AE9D78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E27A2C"/>
    <w:multiLevelType w:val="multilevel"/>
    <w:tmpl w:val="75B043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compat/>
  <w:rsids>
    <w:rsidRoot w:val="001858A0"/>
    <w:rsid w:val="001858A0"/>
    <w:rsid w:val="003B659F"/>
    <w:rsid w:val="00707C2F"/>
    <w:rsid w:val="00DF22F8"/>
    <w:rsid w:val="00F155C0"/>
    <w:rsid w:val="00F5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8A0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1858A0"/>
    <w:rPr>
      <w:b/>
      <w:bCs/>
    </w:rPr>
  </w:style>
  <w:style w:type="character" w:customStyle="1" w:styleId="ln2punct1">
    <w:name w:val="ln2punct1"/>
    <w:rsid w:val="001858A0"/>
    <w:rPr>
      <w:b/>
      <w:bCs/>
      <w:color w:val="008F00"/>
    </w:rPr>
  </w:style>
  <w:style w:type="character" w:customStyle="1" w:styleId="ln2tpunct">
    <w:name w:val="ln2tpunct"/>
    <w:basedOn w:val="DefaultParagraphFont"/>
    <w:rsid w:val="001858A0"/>
  </w:style>
  <w:style w:type="character" w:customStyle="1" w:styleId="ln2tparagraf">
    <w:name w:val="ln2tparagraf"/>
    <w:basedOn w:val="DefaultParagraphFont"/>
    <w:rsid w:val="00185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1028</Words>
  <Characters>5966</Characters>
  <Application>Microsoft Office Word</Application>
  <DocSecurity>0</DocSecurity>
  <Lines>49</Lines>
  <Paragraphs>13</Paragraphs>
  <ScaleCrop>false</ScaleCrop>
  <Company>Consiliul Judetean Arges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2024-05-23T06:16:00Z</dcterms:created>
  <dcterms:modified xsi:type="dcterms:W3CDTF">2024-05-23T06:16:00Z</dcterms:modified>
</cp:coreProperties>
</file>